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BBB" w:rsidRPr="006F673A" w:rsidRDefault="00000BBB" w:rsidP="008826D9">
      <w:pPr>
        <w:jc w:val="center"/>
        <w:rPr>
          <w:b/>
          <w:bCs/>
          <w:sz w:val="32"/>
          <w:szCs w:val="32"/>
        </w:rPr>
      </w:pPr>
      <w:hyperlink r:id="rId6" w:tooltip="Permanent Link: 雲端運算安全的五大迷思" w:history="1">
        <w:r w:rsidRPr="006F673A">
          <w:rPr>
            <w:rStyle w:val="Hyperlink"/>
            <w:rFonts w:hint="eastAsia"/>
            <w:b/>
            <w:bCs/>
            <w:color w:val="auto"/>
            <w:sz w:val="32"/>
            <w:szCs w:val="32"/>
            <w:u w:val="none"/>
          </w:rPr>
          <w:t>雲端運算安全的五大迷思</w:t>
        </w:r>
      </w:hyperlink>
    </w:p>
    <w:p w:rsidR="00000BBB" w:rsidRPr="006F673A" w:rsidRDefault="00000BBB" w:rsidP="008826D9">
      <w:pPr>
        <w:jc w:val="right"/>
        <w:rPr>
          <w:b/>
          <w:bCs/>
        </w:rPr>
      </w:pPr>
      <w:r w:rsidRPr="006F673A">
        <w:rPr>
          <w:rFonts w:hint="eastAsia"/>
          <w:b/>
          <w:bCs/>
        </w:rPr>
        <w:t>蔡明朗譯</w:t>
      </w:r>
    </w:p>
    <w:p w:rsidR="00000BBB" w:rsidRPr="006F673A" w:rsidRDefault="00000BBB" w:rsidP="008826D9">
      <w:pPr>
        <w:jc w:val="right"/>
      </w:pPr>
      <w:r w:rsidRPr="006F673A">
        <w:rPr>
          <w:rFonts w:hint="eastAsia"/>
        </w:rPr>
        <w:t>原文來源：</w:t>
      </w:r>
      <w:r w:rsidRPr="006F673A">
        <w:t xml:space="preserve">Top 5 Myths of Cloud Computing Security </w:t>
      </w:r>
    </w:p>
    <w:p w:rsidR="00000BBB" w:rsidRPr="006F673A" w:rsidRDefault="00000BBB" w:rsidP="006F673A">
      <w:pPr>
        <w:ind w:firstLineChars="200" w:firstLine="480"/>
        <w:rPr>
          <w:rFonts w:ascii="新細明體" w:cs="Arial"/>
          <w:kern w:val="0"/>
          <w:szCs w:val="24"/>
        </w:rPr>
      </w:pPr>
      <w:bookmarkStart w:id="0" w:name="_GoBack"/>
      <w:bookmarkEnd w:id="0"/>
      <w:r w:rsidRPr="006F673A">
        <w:t xml:space="preserve">IT </w:t>
      </w:r>
      <w:r w:rsidRPr="006F673A">
        <w:rPr>
          <w:rFonts w:hint="eastAsia"/>
        </w:rPr>
        <w:t>產業分析以及媒體報導時，發現到許多矛盾的觀點。某些作者認為雲端運算較為安全，有些則特別強調新的安全挑戰。由於雲端的概念目前仍在雛形階段，因此到處充斥著許多似是而非的論點。以下是最常聽到的五大雲端運算迷思：</w:t>
      </w:r>
      <w:r w:rsidRPr="006F673A">
        <w:rPr>
          <w:rFonts w:ascii="新細明體" w:hAnsi="新細明體" w:cs="Arial" w:hint="eastAsia"/>
          <w:kern w:val="0"/>
          <w:szCs w:val="24"/>
        </w:rPr>
        <w:t>您能輕易和</w:t>
      </w:r>
      <w:r w:rsidRPr="006F673A">
        <w:rPr>
          <w:rFonts w:ascii="新細明體" w:hAnsi="新細明體" w:cs="Arial"/>
          <w:kern w:val="0"/>
          <w:szCs w:val="24"/>
        </w:rPr>
        <w:t xml:space="preserve"> VMware </w:t>
      </w:r>
      <w:r w:rsidRPr="006F673A">
        <w:rPr>
          <w:rFonts w:ascii="新細明體" w:hAnsi="新細明體" w:cs="Arial" w:hint="eastAsia"/>
          <w:kern w:val="0"/>
          <w:szCs w:val="24"/>
        </w:rPr>
        <w:t>合作進行現有基礎架構投資的虛擬化，包括伺服器、儲存設備和網路，以建立電腦運算資源的高可用性集區。將服務層級政策套用至應用程式，</w:t>
      </w:r>
      <w:r w:rsidRPr="006F673A">
        <w:rPr>
          <w:rFonts w:ascii="新細明體" w:hAnsi="新細明體" w:cs="Arial"/>
          <w:kern w:val="0"/>
          <w:szCs w:val="24"/>
        </w:rPr>
        <w:t xml:space="preserve">VMware </w:t>
      </w:r>
      <w:r w:rsidRPr="006F673A">
        <w:rPr>
          <w:rFonts w:ascii="新細明體" w:hAnsi="新細明體" w:cs="Arial" w:hint="eastAsia"/>
          <w:kern w:val="0"/>
          <w:szCs w:val="24"/>
        </w:rPr>
        <w:t>可以讓使用者更能控制佈建及支付</w:t>
      </w:r>
      <w:r w:rsidRPr="006F673A">
        <w:rPr>
          <w:rFonts w:ascii="新細明體" w:hAnsi="新細明體" w:cs="Arial"/>
          <w:kern w:val="0"/>
          <w:szCs w:val="24"/>
        </w:rPr>
        <w:t xml:space="preserve"> IT </w:t>
      </w:r>
      <w:r w:rsidRPr="006F673A">
        <w:rPr>
          <w:rFonts w:ascii="新細明體" w:hAnsi="新細明體" w:cs="Arial" w:hint="eastAsia"/>
          <w:kern w:val="0"/>
          <w:szCs w:val="24"/>
        </w:rPr>
        <w:t>服務。再加上，</w:t>
      </w:r>
      <w:r w:rsidRPr="006F673A">
        <w:rPr>
          <w:rFonts w:ascii="新細明體" w:hAnsi="新細明體" w:cs="Arial"/>
          <w:kern w:val="0"/>
          <w:szCs w:val="24"/>
        </w:rPr>
        <w:t xml:space="preserve">VMware </w:t>
      </w:r>
      <w:r w:rsidRPr="006F673A">
        <w:rPr>
          <w:rFonts w:ascii="新細明體" w:hAnsi="新細明體" w:cs="Arial" w:hint="eastAsia"/>
          <w:kern w:val="0"/>
          <w:szCs w:val="24"/>
        </w:rPr>
        <w:t>只提供共通雲端運算基礎架構平台，連結私有與公用雲端資源，建立混合式雲端架構。立即開始使用</w:t>
      </w:r>
      <w:r w:rsidRPr="006F673A">
        <w:rPr>
          <w:rFonts w:ascii="新細明體" w:hAnsi="新細明體" w:cs="Arial"/>
          <w:kern w:val="0"/>
          <w:szCs w:val="24"/>
        </w:rPr>
        <w:t xml:space="preserve"> VMware </w:t>
      </w:r>
      <w:r w:rsidRPr="006F673A">
        <w:rPr>
          <w:rFonts w:ascii="新細明體" w:hAnsi="新細明體" w:cs="Arial" w:hint="eastAsia"/>
          <w:kern w:val="0"/>
          <w:szCs w:val="24"/>
        </w:rPr>
        <w:t>建立私有雲端。</w:t>
      </w:r>
    </w:p>
    <w:p w:rsidR="00000BBB" w:rsidRPr="006F673A" w:rsidRDefault="00000BBB" w:rsidP="006F673A">
      <w:pPr>
        <w:spacing w:beforeLines="50"/>
        <w:rPr>
          <w:rFonts w:ascii="Arial" w:hAnsi="Arial" w:cs="Arial"/>
          <w:b/>
          <w:bCs/>
          <w:kern w:val="36"/>
          <w:szCs w:val="24"/>
        </w:rPr>
      </w:pPr>
      <w:r w:rsidRPr="006F673A">
        <w:rPr>
          <w:rFonts w:ascii="Arial" w:hAnsi="Arial" w:cs="Arial" w:hint="eastAsia"/>
          <w:b/>
          <w:bCs/>
          <w:kern w:val="36"/>
          <w:szCs w:val="24"/>
        </w:rPr>
        <w:t>雲端運算基礎架構</w:t>
      </w:r>
    </w:p>
    <w:p w:rsidR="00000BBB" w:rsidRPr="006F673A" w:rsidRDefault="00000BBB" w:rsidP="00D10988">
      <w:pPr>
        <w:rPr>
          <w:b/>
        </w:rPr>
      </w:pPr>
      <w:r w:rsidRPr="001F242A">
        <w:rPr>
          <w:rFonts w:ascii="Arial" w:hAnsi="Arial" w:cs="Arial"/>
          <w:noProof/>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http://www.vmware.com/files_inline/images/VMware_Federated_Cloud_Diagram_1_01.jpg" style="width:252pt;height:162pt;visibility:visible">
            <v:imagedata r:id="rId7" o:title=""/>
          </v:shape>
        </w:pict>
      </w:r>
    </w:p>
    <w:p w:rsidR="00000BBB" w:rsidRPr="006F673A" w:rsidRDefault="00000BBB" w:rsidP="00D10988">
      <w:pPr>
        <w:rPr>
          <w:b/>
        </w:rPr>
      </w:pPr>
      <w:r w:rsidRPr="001F242A">
        <w:rPr>
          <w:rFonts w:ascii="Arial" w:hAnsi="Arial" w:cs="Arial"/>
          <w:noProof/>
          <w:sz w:val="14"/>
          <w:szCs w:val="14"/>
        </w:rPr>
        <w:pict>
          <v:shape id="sb-player" o:spid="_x0000_i1026" type="#_x0000_t75" alt="http://www.vmware.com/files/tw/images/VMW_10Q2_Marketecture_R24.jpg" style="width:366pt;height:274.5pt;visibility:visible">
            <v:imagedata r:id="rId8" o:title=""/>
          </v:shape>
        </w:pict>
      </w:r>
    </w:p>
    <w:p w:rsidR="00000BBB" w:rsidRDefault="00000BBB" w:rsidP="006F673A">
      <w:pPr>
        <w:spacing w:beforeLines="50"/>
        <w:rPr>
          <w:b/>
        </w:rPr>
      </w:pPr>
      <w:r w:rsidRPr="006F673A">
        <w:rPr>
          <w:rFonts w:hint="eastAsia"/>
          <w:b/>
        </w:rPr>
        <w:t>迷思</w:t>
      </w:r>
      <w:r w:rsidRPr="006F673A">
        <w:rPr>
          <w:b/>
        </w:rPr>
        <w:t xml:space="preserve">1)  </w:t>
      </w:r>
      <w:r w:rsidRPr="006F673A">
        <w:rPr>
          <w:rFonts w:hint="eastAsia"/>
          <w:b/>
        </w:rPr>
        <w:t>基礎架構服務</w:t>
      </w:r>
      <w:r w:rsidRPr="006F673A">
        <w:rPr>
          <w:b/>
        </w:rPr>
        <w:t xml:space="preserve"> (Infrastructure-as-a-Service</w:t>
      </w:r>
      <w:r w:rsidRPr="006F673A">
        <w:rPr>
          <w:rFonts w:hint="eastAsia"/>
          <w:b/>
        </w:rPr>
        <w:t>，簡稱</w:t>
      </w:r>
      <w:r w:rsidRPr="006F673A">
        <w:rPr>
          <w:b/>
        </w:rPr>
        <w:t xml:space="preserve"> IaaS) </w:t>
      </w:r>
      <w:r w:rsidRPr="006F673A">
        <w:rPr>
          <w:rFonts w:hint="eastAsia"/>
          <w:b/>
        </w:rPr>
        <w:t>供應商所提供的虛擬私人雲端就像企業內部資料中心一樣安全</w:t>
      </w:r>
      <w:r>
        <w:rPr>
          <w:rFonts w:hint="eastAsia"/>
          <w:b/>
        </w:rPr>
        <w:t>。</w:t>
      </w:r>
    </w:p>
    <w:p w:rsidR="00000BBB" w:rsidRDefault="00000BBB" w:rsidP="006F673A">
      <w:pPr>
        <w:spacing w:beforeLines="50"/>
        <w:ind w:firstLineChars="200" w:firstLine="480"/>
        <w:jc w:val="both"/>
      </w:pPr>
      <w:r w:rsidRPr="006F673A">
        <w:rPr>
          <w:rFonts w:hint="eastAsia"/>
        </w:rPr>
        <w:t>「虛擬私人雲端」是</w:t>
      </w:r>
      <w:r w:rsidRPr="006F673A">
        <w:t xml:space="preserve"> IaaS </w:t>
      </w:r>
      <w:r w:rsidRPr="006F673A">
        <w:rPr>
          <w:rFonts w:hint="eastAsia"/>
        </w:rPr>
        <w:t>領域所衍生出來的新興概念，可讓企業透過虛擬私人網路</w:t>
      </w:r>
      <w:r w:rsidRPr="006F673A">
        <w:t xml:space="preserve"> (VPN) </w:t>
      </w:r>
      <w:r w:rsidRPr="006F673A">
        <w:rPr>
          <w:rFonts w:hint="eastAsia"/>
        </w:rPr>
        <w:t>連線至雲端的資源，</w:t>
      </w:r>
      <w:r w:rsidRPr="006F673A">
        <w:t xml:space="preserve">IaaS </w:t>
      </w:r>
      <w:r w:rsidRPr="006F673A">
        <w:rPr>
          <w:rFonts w:hint="eastAsia"/>
        </w:rPr>
        <w:t>廠商會提供一段企業專屬的</w:t>
      </w:r>
      <w:r w:rsidRPr="006F673A">
        <w:t xml:space="preserve"> IP </w:t>
      </w:r>
      <w:r w:rsidRPr="006F673A">
        <w:rPr>
          <w:rFonts w:hint="eastAsia"/>
        </w:rPr>
        <w:t>範圍。這種運算方式的問題在於您仍舊與其他企業共用硬體資源與交換網路，彼此間僅藉由虛擬區域網路</w:t>
      </w:r>
      <w:r w:rsidRPr="006F673A">
        <w:t xml:space="preserve"> (VLAN) </w:t>
      </w:r>
      <w:r w:rsidRPr="006F673A">
        <w:rPr>
          <w:rFonts w:hint="eastAsia"/>
        </w:rPr>
        <w:t>隔離。然而組態設定錯誤的情況時有所聞。根據最近一份</w:t>
      </w:r>
      <w:hyperlink r:id="rId9" w:history="1">
        <w:r w:rsidRPr="006F673A">
          <w:rPr>
            <w:rStyle w:val="Hyperlink"/>
            <w:rFonts w:hint="eastAsia"/>
            <w:color w:val="auto"/>
          </w:rPr>
          <w:t>研究</w:t>
        </w:r>
      </w:hyperlink>
      <w:r w:rsidRPr="006F673A">
        <w:rPr>
          <w:rFonts w:hint="eastAsia"/>
        </w:rPr>
        <w:t>顯示，澳洲有</w:t>
      </w:r>
      <w:r w:rsidRPr="006F673A">
        <w:t xml:space="preserve"> 31% </w:t>
      </w:r>
      <w:r w:rsidRPr="006F673A">
        <w:rPr>
          <w:rFonts w:hint="eastAsia"/>
        </w:rPr>
        <w:t>的資料外洩事件是「第三方廠商如雲端運算或</w:t>
      </w:r>
      <w:r w:rsidRPr="006F673A">
        <w:t xml:space="preserve"> SaaS </w:t>
      </w:r>
      <w:r w:rsidRPr="006F673A">
        <w:rPr>
          <w:rFonts w:hint="eastAsia"/>
        </w:rPr>
        <w:t>供應商的錯誤所造成」。</w:t>
      </w:r>
    </w:p>
    <w:p w:rsidR="00000BBB" w:rsidRPr="006F673A" w:rsidRDefault="00000BBB" w:rsidP="006F673A">
      <w:pPr>
        <w:spacing w:beforeLines="50"/>
        <w:rPr>
          <w:b/>
        </w:rPr>
      </w:pPr>
      <w:r w:rsidRPr="006F673A">
        <w:rPr>
          <w:rFonts w:hint="eastAsia"/>
          <w:b/>
        </w:rPr>
        <w:t>迷思</w:t>
      </w:r>
      <w:r w:rsidRPr="006F673A">
        <w:rPr>
          <w:b/>
        </w:rPr>
        <w:t>2)</w:t>
      </w:r>
      <w:r w:rsidRPr="006F673A">
        <w:t xml:space="preserve"> </w:t>
      </w:r>
      <w:r w:rsidRPr="006F673A">
        <w:rPr>
          <w:rFonts w:hint="eastAsia"/>
          <w:b/>
        </w:rPr>
        <w:t>您不需要一家以上的</w:t>
      </w:r>
      <w:r w:rsidRPr="006F673A">
        <w:rPr>
          <w:b/>
        </w:rPr>
        <w:t xml:space="preserve"> IaaS </w:t>
      </w:r>
      <w:r w:rsidRPr="006F673A">
        <w:rPr>
          <w:rFonts w:hint="eastAsia"/>
          <w:b/>
        </w:rPr>
        <w:t>供應商</w:t>
      </w:r>
      <w:r>
        <w:rPr>
          <w:rFonts w:hint="eastAsia"/>
          <w:b/>
        </w:rPr>
        <w:t>。</w:t>
      </w:r>
    </w:p>
    <w:p w:rsidR="00000BBB" w:rsidRDefault="00000BBB" w:rsidP="006F673A">
      <w:pPr>
        <w:spacing w:beforeLines="50"/>
        <w:ind w:firstLineChars="200" w:firstLine="480"/>
        <w:jc w:val="both"/>
      </w:pPr>
      <w:r w:rsidRPr="006F673A">
        <w:rPr>
          <w:rFonts w:hint="eastAsia"/>
        </w:rPr>
        <w:t>將所有雞蛋都放在同一個籃子，萬一籃子打翻了就很危險，雲端運算也一樣。雖然採用單一</w:t>
      </w:r>
      <w:r w:rsidRPr="006F673A">
        <w:t xml:space="preserve"> IaaS </w:t>
      </w:r>
      <w:r w:rsidRPr="006F673A">
        <w:rPr>
          <w:rFonts w:hint="eastAsia"/>
        </w:rPr>
        <w:t>供應商較容易管理，但卻也形成單一故障點。仰賴單一</w:t>
      </w:r>
      <w:r w:rsidRPr="006F673A">
        <w:t>IaaS</w:t>
      </w:r>
      <w:r w:rsidRPr="006F673A">
        <w:rPr>
          <w:rFonts w:hint="eastAsia"/>
        </w:rPr>
        <w:t>供應商的風險是，萬一廠商遭到分散式阻斷服務</w:t>
      </w:r>
      <w:r w:rsidRPr="006F673A">
        <w:t xml:space="preserve"> (Distributed Denial of Service</w:t>
      </w:r>
      <w:r w:rsidRPr="006F673A">
        <w:rPr>
          <w:rFonts w:hint="eastAsia"/>
        </w:rPr>
        <w:t>，簡稱</w:t>
      </w:r>
      <w:r w:rsidRPr="006F673A">
        <w:t xml:space="preserve"> DDOS) </w:t>
      </w:r>
      <w:r w:rsidRPr="006F673A">
        <w:rPr>
          <w:rFonts w:hint="eastAsia"/>
        </w:rPr>
        <w:t>攻擊，企業的營運就可能發生中斷</w:t>
      </w:r>
      <w:r w:rsidRPr="006F673A">
        <w:t xml:space="preserve"> </w:t>
      </w:r>
      <w:r w:rsidRPr="006F673A">
        <w:rPr>
          <w:rFonts w:hint="eastAsia"/>
        </w:rPr>
        <w:t>。另一個單一故障點</w:t>
      </w:r>
      <w:r w:rsidRPr="006F673A">
        <w:t xml:space="preserve"> (SPOF) </w:t>
      </w:r>
      <w:r w:rsidRPr="006F673A">
        <w:rPr>
          <w:rFonts w:hint="eastAsia"/>
        </w:rPr>
        <w:t>的例子是</w:t>
      </w:r>
      <w:r w:rsidRPr="006F673A">
        <w:t>Rac space</w:t>
      </w:r>
      <w:r w:rsidRPr="006F673A">
        <w:rPr>
          <w:rFonts w:hint="eastAsia"/>
        </w:rPr>
        <w:t>，一輛卡車撞上了某個變電箱而導致</w:t>
      </w:r>
      <w:r w:rsidRPr="006F673A">
        <w:t xml:space="preserve"> Rack </w:t>
      </w:r>
      <w:r>
        <w:t>space</w:t>
      </w:r>
      <w:r w:rsidRPr="006F673A">
        <w:rPr>
          <w:rFonts w:hint="eastAsia"/>
        </w:rPr>
        <w:t>資料中心電力中斷，業務因而停擺。由於意外在所難免，因此，要防止單一故障點，就要擁有一家以上的</w:t>
      </w:r>
      <w:r w:rsidRPr="006F673A">
        <w:t xml:space="preserve"> IaaS </w:t>
      </w:r>
      <w:r w:rsidRPr="006F673A">
        <w:rPr>
          <w:rFonts w:hint="eastAsia"/>
        </w:rPr>
        <w:t>供應商。</w:t>
      </w:r>
    </w:p>
    <w:p w:rsidR="00000BBB" w:rsidRDefault="00000BBB" w:rsidP="006F673A">
      <w:pPr>
        <w:spacing w:beforeLines="50"/>
        <w:ind w:firstLineChars="200" w:firstLine="480"/>
        <w:jc w:val="both"/>
      </w:pPr>
      <w:r w:rsidRPr="006F673A">
        <w:rPr>
          <w:rFonts w:hint="eastAsia"/>
        </w:rPr>
        <w:t>建立備援據點，是達成災難復原的主要方法之一，雲端運算的時代也一樣。企業或許不需要一個熱待命的失敗接管據點，但卻應該規劃並測試如何在需要的時候迅速將營運切換至第二家供應商。雖然像</w:t>
      </w:r>
      <w:r w:rsidRPr="006F673A">
        <w:t xml:space="preserve"> Amazon</w:t>
      </w:r>
      <w:r w:rsidRPr="006F673A">
        <w:rPr>
          <w:rFonts w:hint="eastAsia"/>
        </w:rPr>
        <w:t>「可用性區間」這類的作法可降低上述風險，但並不能完全消除單一故障點的可能性</w:t>
      </w:r>
      <w:r w:rsidRPr="006F673A">
        <w:t> </w:t>
      </w:r>
      <w:r w:rsidRPr="006F673A">
        <w:rPr>
          <w:rFonts w:hint="eastAsia"/>
        </w:rPr>
        <w:t>。</w:t>
      </w:r>
    </w:p>
    <w:p w:rsidR="00000BBB" w:rsidRPr="006F673A" w:rsidRDefault="00000BBB" w:rsidP="006F673A">
      <w:pPr>
        <w:spacing w:beforeLines="50"/>
        <w:jc w:val="both"/>
        <w:rPr>
          <w:b/>
        </w:rPr>
      </w:pPr>
      <w:r w:rsidRPr="006F673A">
        <w:rPr>
          <w:rFonts w:hint="eastAsia"/>
          <w:b/>
        </w:rPr>
        <w:t>迷思</w:t>
      </w:r>
      <w:r w:rsidRPr="006F673A">
        <w:rPr>
          <w:b/>
        </w:rPr>
        <w:t>3)</w:t>
      </w:r>
      <w:r w:rsidRPr="006F673A">
        <w:t xml:space="preserve"> </w:t>
      </w:r>
      <w:r w:rsidRPr="006F673A">
        <w:rPr>
          <w:rFonts w:hint="eastAsia"/>
          <w:b/>
        </w:rPr>
        <w:t>私人雲端同樣也適用實體資料中心的安全方案。</w:t>
      </w:r>
    </w:p>
    <w:p w:rsidR="00000BBB" w:rsidRDefault="00000BBB" w:rsidP="006F673A">
      <w:pPr>
        <w:spacing w:beforeLines="50"/>
        <w:ind w:firstLineChars="200" w:firstLine="480"/>
        <w:jc w:val="both"/>
      </w:pPr>
      <w:r w:rsidRPr="006F673A">
        <w:rPr>
          <w:rFonts w:hint="eastAsia"/>
        </w:rPr>
        <w:t>其思維邏輯是，資料中心原本的邊境防禦就已成效良好，而私人雲端也受到同樣的保護，所以應該沒問題。只可惜，情況通常並非如此。私人雲端</w:t>
      </w:r>
      <w:r w:rsidRPr="006F673A">
        <w:t xml:space="preserve"> (</w:t>
      </w:r>
      <w:r w:rsidRPr="006F673A">
        <w:rPr>
          <w:rFonts w:hint="eastAsia"/>
        </w:rPr>
        <w:t>或稱為動態虛擬化資料中心</w:t>
      </w:r>
      <w:r w:rsidRPr="006F673A">
        <w:t xml:space="preserve">) </w:t>
      </w:r>
      <w:r w:rsidRPr="006F673A">
        <w:rPr>
          <w:rFonts w:hint="eastAsia"/>
        </w:rPr>
        <w:t>有其新的挑戰，這些挑戰是傳統靜態資料中心所沒有的。虛擬化與雲端運算加大了歹徒的攻擊面，共用式儲存就是一個例子。</w:t>
      </w:r>
    </w:p>
    <w:p w:rsidR="00000BBB" w:rsidRPr="006F673A" w:rsidRDefault="00000BBB" w:rsidP="006F673A">
      <w:pPr>
        <w:spacing w:beforeLines="50"/>
        <w:ind w:firstLineChars="200" w:firstLine="480"/>
        <w:jc w:val="both"/>
      </w:pPr>
      <w:r w:rsidRPr="006F673A">
        <w:rPr>
          <w:rFonts w:hint="eastAsia"/>
        </w:rPr>
        <w:t>另外還有一些新的狀況，例如系統管理員不小心用某個伺服器從安全區域移到</w:t>
      </w:r>
      <w:r w:rsidRPr="006F673A">
        <w:t xml:space="preserve"> DMZ</w:t>
      </w:r>
      <w:r w:rsidRPr="006F673A">
        <w:rPr>
          <w:rFonts w:hint="eastAsia"/>
        </w:rPr>
        <w:t>。此外組態設定錯誤也可能導致資料未妥善隔離。還有，同一個</w:t>
      </w:r>
      <w:r w:rsidRPr="006F673A">
        <w:t xml:space="preserve"> shield </w:t>
      </w:r>
      <w:r w:rsidRPr="006F673A">
        <w:rPr>
          <w:rFonts w:hint="eastAsia"/>
        </w:rPr>
        <w:t>區域內的</w:t>
      </w:r>
      <w:r w:rsidRPr="006F673A">
        <w:t xml:space="preserve"> VM </w:t>
      </w:r>
      <w:r w:rsidRPr="006F673A">
        <w:rPr>
          <w:rFonts w:hint="eastAsia"/>
        </w:rPr>
        <w:t>之間不受監控的資料流量呢？在一個混合式雲端環境中，當一個應用程式移到雲端，其虛擬機器周圍卻沒有安全防護將會如何？仰賴</w:t>
      </w:r>
      <w:r w:rsidRPr="006F673A">
        <w:t xml:space="preserve"> IaaS </w:t>
      </w:r>
      <w:r w:rsidRPr="006F673A">
        <w:rPr>
          <w:rFonts w:hint="eastAsia"/>
        </w:rPr>
        <w:t>廠商所提供的基本防火牆規則，甚至連</w:t>
      </w:r>
      <w:r w:rsidRPr="006F673A">
        <w:t xml:space="preserve"> IDS/IPS </w:t>
      </w:r>
      <w:r w:rsidRPr="006F673A">
        <w:rPr>
          <w:rFonts w:hint="eastAsia"/>
        </w:rPr>
        <w:t>也沒有，可能會讓某些企業感到不安。</w:t>
      </w:r>
    </w:p>
    <w:p w:rsidR="00000BBB" w:rsidRDefault="00000BBB" w:rsidP="006F673A">
      <w:pPr>
        <w:spacing w:beforeLines="50"/>
      </w:pPr>
      <w:r>
        <w:t> </w:t>
      </w:r>
      <w:r w:rsidRPr="006F673A">
        <w:rPr>
          <w:rFonts w:hint="eastAsia"/>
          <w:b/>
        </w:rPr>
        <w:t>迷思</w:t>
      </w:r>
      <w:r w:rsidRPr="006F673A">
        <w:rPr>
          <w:b/>
        </w:rPr>
        <w:t xml:space="preserve">4) </w:t>
      </w:r>
      <w:r w:rsidRPr="006F673A">
        <w:rPr>
          <w:rFonts w:hint="eastAsia"/>
          <w:b/>
        </w:rPr>
        <w:t>雲端服務供應商會負起安全的責任</w:t>
      </w:r>
      <w:r w:rsidRPr="006F673A">
        <w:rPr>
          <w:rFonts w:hint="eastAsia"/>
        </w:rPr>
        <w:t>。</w:t>
      </w:r>
    </w:p>
    <w:p w:rsidR="00000BBB" w:rsidRDefault="00000BBB" w:rsidP="006F673A">
      <w:pPr>
        <w:spacing w:beforeLines="50"/>
        <w:ind w:firstLineChars="200" w:firstLine="480"/>
        <w:jc w:val="both"/>
      </w:pPr>
      <w:r w:rsidRPr="006F673A">
        <w:rPr>
          <w:rFonts w:hint="eastAsia"/>
        </w:rPr>
        <w:t>雖然</w:t>
      </w:r>
      <w:r>
        <w:t>SaaS</w:t>
      </w:r>
      <w:r w:rsidRPr="006F673A">
        <w:rPr>
          <w:rFonts w:hint="eastAsia"/>
        </w:rPr>
        <w:t>或</w:t>
      </w:r>
      <w:r>
        <w:t xml:space="preserve"> PaaS</w:t>
      </w:r>
      <w:r w:rsidRPr="006F673A">
        <w:rPr>
          <w:rFonts w:hint="eastAsia"/>
        </w:rPr>
        <w:t>服務供應商通常會在服務條款中提供安全保障，在</w:t>
      </w:r>
      <w:r w:rsidRPr="006F673A">
        <w:t>IaaS</w:t>
      </w:r>
      <w:r w:rsidRPr="006F673A">
        <w:rPr>
          <w:rFonts w:hint="eastAsia"/>
        </w:rPr>
        <w:t>領域卻不然。雖然</w:t>
      </w:r>
      <w:r w:rsidRPr="006F673A">
        <w:t>IaaS</w:t>
      </w:r>
      <w:r w:rsidRPr="006F673A">
        <w:rPr>
          <w:rFonts w:hint="eastAsia"/>
        </w:rPr>
        <w:t>廠商會採取一些安全措施，並且在文宣中強調其安全措施，但</w:t>
      </w:r>
      <w:r w:rsidRPr="006F673A">
        <w:t>IaaS</w:t>
      </w:r>
      <w:r w:rsidRPr="006F673A">
        <w:rPr>
          <w:rFonts w:hint="eastAsia"/>
        </w:rPr>
        <w:t>環境的安全性終究是企業與</w:t>
      </w:r>
      <w:r>
        <w:t>IaaS</w:t>
      </w:r>
      <w:r w:rsidRPr="006F673A">
        <w:rPr>
          <w:rFonts w:hint="eastAsia"/>
        </w:rPr>
        <w:t>廠商應該共同負擔的責任，而且，最終的責任通常還是落在企業本身。您</w:t>
      </w:r>
      <w:r w:rsidRPr="006F673A">
        <w:t xml:space="preserve">IaaS </w:t>
      </w:r>
      <w:r w:rsidRPr="006F673A">
        <w:rPr>
          <w:rFonts w:hint="eastAsia"/>
        </w:rPr>
        <w:t>供應商的服務條款中有關安全的章節應該會強調這一點。</w:t>
      </w:r>
    </w:p>
    <w:p w:rsidR="00000BBB" w:rsidRDefault="00000BBB" w:rsidP="006F673A">
      <w:pPr>
        <w:spacing w:beforeLines="50"/>
        <w:ind w:firstLineChars="200" w:firstLine="480"/>
        <w:jc w:val="both"/>
      </w:pPr>
      <w:r w:rsidRPr="006F673A">
        <w:rPr>
          <w:rFonts w:hint="eastAsia"/>
        </w:rPr>
        <w:t>不僅如此，雖然供應商會負起安全的責任，但萬一發生資料外洩事件，企業本身仍舊須承擔最終的責任。畢竟，那是您的資料。</w:t>
      </w:r>
    </w:p>
    <w:p w:rsidR="00000BBB" w:rsidRDefault="00000BBB" w:rsidP="006F673A">
      <w:pPr>
        <w:spacing w:beforeLines="50"/>
        <w:jc w:val="both"/>
        <w:rPr>
          <w:b/>
        </w:rPr>
      </w:pPr>
      <w:r w:rsidRPr="006F673A">
        <w:rPr>
          <w:rFonts w:hint="eastAsia"/>
          <w:b/>
        </w:rPr>
        <w:t>迷思</w:t>
      </w:r>
      <w:r w:rsidRPr="006F673A">
        <w:rPr>
          <w:b/>
        </w:rPr>
        <w:t xml:space="preserve">5) </w:t>
      </w:r>
      <w:r w:rsidRPr="006F673A">
        <w:rPr>
          <w:rFonts w:hint="eastAsia"/>
          <w:b/>
        </w:rPr>
        <w:t>我的雲端服務廠商</w:t>
      </w:r>
    </w:p>
    <w:p w:rsidR="00000BBB" w:rsidRDefault="00000BBB" w:rsidP="006F673A">
      <w:pPr>
        <w:spacing w:beforeLines="50"/>
        <w:ind w:firstLineChars="200" w:firstLine="480"/>
        <w:jc w:val="both"/>
      </w:pPr>
      <w:r w:rsidRPr="006F673A">
        <w:rPr>
          <w:rFonts w:hint="eastAsia"/>
        </w:rPr>
        <w:t>稽核的確是不錯的安全基礎，也是確保廠商在檢查期間安全控管措施正常運作的一項工具，但這並不等於安全性。而且可能給人一種安全感的假象。稽核所看的是過去的狀況，雖然過去的績效對未來具指標性</w:t>
      </w:r>
      <w:r w:rsidRPr="006F673A">
        <w:t xml:space="preserve"> (</w:t>
      </w:r>
      <w:r w:rsidRPr="006F673A">
        <w:rPr>
          <w:rFonts w:hint="eastAsia"/>
        </w:rPr>
        <w:t>至少在資料中心安全方面</w:t>
      </w:r>
      <w:r w:rsidRPr="006F673A">
        <w:t>)</w:t>
      </w:r>
      <w:r w:rsidRPr="006F673A">
        <w:rPr>
          <w:rFonts w:hint="eastAsia"/>
        </w:rPr>
        <w:t>，但絕非未來的保證。一旦公司發生大規模或不預期的人事變動，就可能讓原本紮實完整的安全措施一夕之間瓦解。也無法防止心生不滿的員工對公司或客戶挾怨報復。</w:t>
      </w:r>
    </w:p>
    <w:p w:rsidR="00000BBB" w:rsidRDefault="00000BBB" w:rsidP="006F673A">
      <w:pPr>
        <w:spacing w:beforeLines="50"/>
        <w:ind w:firstLineChars="200" w:firstLine="480"/>
        <w:jc w:val="both"/>
      </w:pPr>
      <w:r w:rsidRPr="006F673A">
        <w:rPr>
          <w:rFonts w:hint="eastAsia"/>
        </w:rPr>
        <w:t>稽核無法檢查稽核範圍以外的項目。在稽核檢查表上的項目您或許嚴格控管，但漏洞卻可能在檢查範圍之外。再者，任何流程的稽核都無法涵蓋執行流程的人。廠商的用人原則為何稽核並不一定涵蓋用人原則。凡人都可能犯錯，當然也絕非完美</w:t>
      </w:r>
      <w:r w:rsidRPr="006F673A">
        <w:t xml:space="preserve"> (</w:t>
      </w:r>
      <w:r w:rsidRPr="006F673A">
        <w:rPr>
          <w:rFonts w:hint="eastAsia"/>
        </w:rPr>
        <w:t>純粹就事論事</w:t>
      </w:r>
      <w:r w:rsidRPr="006F673A">
        <w:t>)</w:t>
      </w:r>
      <w:r w:rsidRPr="006F673A">
        <w:rPr>
          <w:rFonts w:hint="eastAsia"/>
        </w:rPr>
        <w:t>。</w:t>
      </w:r>
    </w:p>
    <w:p w:rsidR="00000BBB" w:rsidRDefault="00000BBB" w:rsidP="006F673A">
      <w:pPr>
        <w:spacing w:beforeLines="50"/>
        <w:ind w:firstLineChars="200" w:firstLine="480"/>
        <w:jc w:val="both"/>
      </w:pPr>
      <w:r w:rsidRPr="006F673A">
        <w:rPr>
          <w:rFonts w:hint="eastAsia"/>
        </w:rPr>
        <w:t>審查並沒有一套標準作法。這類稽核是稽核者與受稽核對象彼此共同設計出來，目的在於測試特定業務流程的控管措施。而控管措施可能無法「包山包海」，所以，在原先預定之外的項目，即使對業務服務很重要也不在測試範圍內。因此，在將關鍵業務流程交給任何服務供應商之前，您應該對稽核有所存疑。而且，理想的稽核不應該只專注於資料安全，而是應該延伸至服務永續性、廠商管理、備份復原、人事制度等其他領域。</w:t>
      </w:r>
    </w:p>
    <w:p w:rsidR="00000BBB" w:rsidRPr="006F673A" w:rsidRDefault="00000BBB" w:rsidP="000E4C5A">
      <w:pPr>
        <w:spacing w:beforeLines="50"/>
        <w:ind w:firstLineChars="200" w:firstLine="480"/>
        <w:jc w:val="both"/>
      </w:pPr>
      <w:r w:rsidRPr="006F673A">
        <w:rPr>
          <w:rFonts w:hint="eastAsia"/>
        </w:rPr>
        <w:t>不論公共雲端或私人雲端在降低成本、提升企業靈活度方面都能提供優異的企業價值。不過，建議您在挑選之前還是應該先認清其中的安全挑戰。</w:t>
      </w:r>
    </w:p>
    <w:sectPr w:rsidR="00000BBB" w:rsidRPr="006F673A" w:rsidSect="006F673A">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BBB" w:rsidRDefault="00000BBB" w:rsidP="00306628">
      <w:r>
        <w:separator/>
      </w:r>
    </w:p>
  </w:endnote>
  <w:endnote w:type="continuationSeparator" w:id="0">
    <w:p w:rsidR="00000BBB" w:rsidRDefault="00000BBB" w:rsidP="003066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BBB" w:rsidRDefault="00000BBB" w:rsidP="00306628">
      <w:r>
        <w:separator/>
      </w:r>
    </w:p>
  </w:footnote>
  <w:footnote w:type="continuationSeparator" w:id="0">
    <w:p w:rsidR="00000BBB" w:rsidRDefault="00000BBB" w:rsidP="003066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3B58"/>
    <w:rsid w:val="00000BBB"/>
    <w:rsid w:val="00024BFB"/>
    <w:rsid w:val="000301F6"/>
    <w:rsid w:val="000E4C5A"/>
    <w:rsid w:val="00133B06"/>
    <w:rsid w:val="001F242A"/>
    <w:rsid w:val="00306628"/>
    <w:rsid w:val="0033081B"/>
    <w:rsid w:val="004018FD"/>
    <w:rsid w:val="005D1BF5"/>
    <w:rsid w:val="006F673A"/>
    <w:rsid w:val="00743B58"/>
    <w:rsid w:val="007E5AE5"/>
    <w:rsid w:val="008826D9"/>
    <w:rsid w:val="0091777C"/>
    <w:rsid w:val="00C572E5"/>
    <w:rsid w:val="00D10988"/>
    <w:rsid w:val="00D80B84"/>
    <w:rsid w:val="00DA2ED8"/>
    <w:rsid w:val="00DA3A2C"/>
    <w:rsid w:val="00EF5210"/>
    <w:rsid w:val="00F871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210"/>
    <w:pPr>
      <w:widowControl w:val="0"/>
    </w:pPr>
  </w:style>
  <w:style w:type="paragraph" w:styleId="Heading1">
    <w:name w:val="heading 1"/>
    <w:basedOn w:val="Normal"/>
    <w:link w:val="Heading1Char"/>
    <w:uiPriority w:val="99"/>
    <w:qFormat/>
    <w:rsid w:val="0033081B"/>
    <w:pPr>
      <w:widowControl/>
      <w:spacing w:after="216"/>
      <w:outlineLvl w:val="0"/>
    </w:pPr>
    <w:rPr>
      <w:rFonts w:ascii="新細明體" w:hAnsi="新細明體" w:cs="新細明體"/>
      <w:color w:val="4D4E53"/>
      <w:kern w:val="36"/>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081B"/>
    <w:rPr>
      <w:rFonts w:ascii="新細明體" w:eastAsia="新細明體" w:hAnsi="新細明體" w:cs="新細明體"/>
      <w:color w:val="4D4E53"/>
      <w:kern w:val="36"/>
      <w:sz w:val="36"/>
      <w:szCs w:val="36"/>
    </w:rPr>
  </w:style>
  <w:style w:type="paragraph" w:styleId="Header">
    <w:name w:val="header"/>
    <w:basedOn w:val="Normal"/>
    <w:link w:val="HeaderChar"/>
    <w:uiPriority w:val="99"/>
    <w:semiHidden/>
    <w:rsid w:val="0030662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306628"/>
    <w:rPr>
      <w:rFonts w:cs="Times New Roman"/>
      <w:sz w:val="20"/>
      <w:szCs w:val="20"/>
    </w:rPr>
  </w:style>
  <w:style w:type="paragraph" w:styleId="Footer">
    <w:name w:val="footer"/>
    <w:basedOn w:val="Normal"/>
    <w:link w:val="FooterChar"/>
    <w:uiPriority w:val="99"/>
    <w:semiHidden/>
    <w:rsid w:val="0030662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306628"/>
    <w:rPr>
      <w:rFonts w:cs="Times New Roman"/>
      <w:sz w:val="20"/>
      <w:szCs w:val="20"/>
    </w:rPr>
  </w:style>
  <w:style w:type="character" w:styleId="Hyperlink">
    <w:name w:val="Hyperlink"/>
    <w:basedOn w:val="DefaultParagraphFont"/>
    <w:uiPriority w:val="99"/>
    <w:rsid w:val="00D10988"/>
    <w:rPr>
      <w:rFonts w:cs="Times New Roman"/>
      <w:color w:val="0000FF"/>
      <w:u w:val="single"/>
    </w:rPr>
  </w:style>
  <w:style w:type="character" w:styleId="FollowedHyperlink">
    <w:name w:val="FollowedHyperlink"/>
    <w:basedOn w:val="DefaultParagraphFont"/>
    <w:uiPriority w:val="99"/>
    <w:semiHidden/>
    <w:rsid w:val="008826D9"/>
    <w:rPr>
      <w:rFonts w:cs="Times New Roman"/>
      <w:color w:val="800080"/>
      <w:u w:val="single"/>
    </w:rPr>
  </w:style>
  <w:style w:type="paragraph" w:styleId="BalloonText">
    <w:name w:val="Balloon Text"/>
    <w:basedOn w:val="Normal"/>
    <w:link w:val="BalloonTextChar"/>
    <w:uiPriority w:val="99"/>
    <w:semiHidden/>
    <w:rsid w:val="0033081B"/>
    <w:rPr>
      <w:rFonts w:ascii="Cambria" w:hAnsi="Cambria"/>
      <w:sz w:val="18"/>
      <w:szCs w:val="18"/>
    </w:rPr>
  </w:style>
  <w:style w:type="character" w:customStyle="1" w:styleId="BalloonTextChar">
    <w:name w:val="Balloon Text Char"/>
    <w:basedOn w:val="DefaultParagraphFont"/>
    <w:link w:val="BalloonText"/>
    <w:uiPriority w:val="99"/>
    <w:semiHidden/>
    <w:locked/>
    <w:rsid w:val="0033081B"/>
    <w:rPr>
      <w:rFonts w:ascii="Cambria" w:eastAsia="新細明體" w:hAnsi="Cambria" w:cs="Times New Roman"/>
      <w:sz w:val="18"/>
      <w:szCs w:val="18"/>
    </w:rPr>
  </w:style>
  <w:style w:type="paragraph" w:styleId="NormalWeb">
    <w:name w:val="Normal (Web)"/>
    <w:basedOn w:val="Normal"/>
    <w:uiPriority w:val="99"/>
    <w:semiHidden/>
    <w:rsid w:val="0033081B"/>
    <w:pPr>
      <w:widowControl/>
      <w:spacing w:after="216" w:line="216" w:lineRule="atLeast"/>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109664004">
      <w:marLeft w:val="0"/>
      <w:marRight w:val="0"/>
      <w:marTop w:val="0"/>
      <w:marBottom w:val="0"/>
      <w:divBdr>
        <w:top w:val="none" w:sz="0" w:space="0" w:color="auto"/>
        <w:left w:val="none" w:sz="0" w:space="0" w:color="auto"/>
        <w:bottom w:val="none" w:sz="0" w:space="0" w:color="auto"/>
        <w:right w:val="none" w:sz="0" w:space="0" w:color="auto"/>
      </w:divBdr>
      <w:divsChild>
        <w:div w:id="1109664012">
          <w:marLeft w:val="0"/>
          <w:marRight w:val="0"/>
          <w:marTop w:val="0"/>
          <w:marBottom w:val="0"/>
          <w:divBdr>
            <w:top w:val="none" w:sz="0" w:space="0" w:color="auto"/>
            <w:left w:val="none" w:sz="0" w:space="0" w:color="auto"/>
            <w:bottom w:val="none" w:sz="0" w:space="0" w:color="auto"/>
            <w:right w:val="none" w:sz="0" w:space="0" w:color="auto"/>
          </w:divBdr>
          <w:divsChild>
            <w:div w:id="1109664006">
              <w:marLeft w:val="3375"/>
              <w:marRight w:val="0"/>
              <w:marTop w:val="0"/>
              <w:marBottom w:val="0"/>
              <w:divBdr>
                <w:top w:val="none" w:sz="0" w:space="0" w:color="auto"/>
                <w:left w:val="none" w:sz="0" w:space="0" w:color="auto"/>
                <w:bottom w:val="none" w:sz="0" w:space="0" w:color="auto"/>
                <w:right w:val="none" w:sz="0" w:space="0" w:color="auto"/>
              </w:divBdr>
              <w:divsChild>
                <w:div w:id="1109664016">
                  <w:marLeft w:val="75"/>
                  <w:marRight w:val="75"/>
                  <w:marTop w:val="75"/>
                  <w:marBottom w:val="75"/>
                  <w:divBdr>
                    <w:top w:val="none" w:sz="0" w:space="0" w:color="auto"/>
                    <w:left w:val="none" w:sz="0" w:space="0" w:color="auto"/>
                    <w:bottom w:val="none" w:sz="0" w:space="0" w:color="auto"/>
                    <w:right w:val="none" w:sz="0" w:space="0" w:color="auto"/>
                  </w:divBdr>
                  <w:divsChild>
                    <w:div w:id="1109664011">
                      <w:marLeft w:val="0"/>
                      <w:marRight w:val="0"/>
                      <w:marTop w:val="0"/>
                      <w:marBottom w:val="0"/>
                      <w:divBdr>
                        <w:top w:val="none" w:sz="0" w:space="0" w:color="auto"/>
                        <w:left w:val="none" w:sz="0" w:space="0" w:color="auto"/>
                        <w:bottom w:val="none" w:sz="0" w:space="0" w:color="auto"/>
                        <w:right w:val="none" w:sz="0" w:space="0" w:color="auto"/>
                      </w:divBdr>
                      <w:divsChild>
                        <w:div w:id="11096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664010">
      <w:marLeft w:val="0"/>
      <w:marRight w:val="0"/>
      <w:marTop w:val="0"/>
      <w:marBottom w:val="0"/>
      <w:divBdr>
        <w:top w:val="none" w:sz="0" w:space="0" w:color="auto"/>
        <w:left w:val="none" w:sz="0" w:space="0" w:color="auto"/>
        <w:bottom w:val="none" w:sz="0" w:space="0" w:color="auto"/>
        <w:right w:val="none" w:sz="0" w:space="0" w:color="auto"/>
      </w:divBdr>
      <w:divsChild>
        <w:div w:id="1109664009">
          <w:marLeft w:val="0"/>
          <w:marRight w:val="0"/>
          <w:marTop w:val="0"/>
          <w:marBottom w:val="0"/>
          <w:divBdr>
            <w:top w:val="none" w:sz="0" w:space="0" w:color="auto"/>
            <w:left w:val="none" w:sz="0" w:space="0" w:color="auto"/>
            <w:bottom w:val="none" w:sz="0" w:space="0" w:color="auto"/>
            <w:right w:val="none" w:sz="0" w:space="0" w:color="auto"/>
          </w:divBdr>
          <w:divsChild>
            <w:div w:id="1109664013">
              <w:marLeft w:val="0"/>
              <w:marRight w:val="0"/>
              <w:marTop w:val="0"/>
              <w:marBottom w:val="0"/>
              <w:divBdr>
                <w:top w:val="none" w:sz="0" w:space="0" w:color="auto"/>
                <w:left w:val="none" w:sz="0" w:space="0" w:color="auto"/>
                <w:bottom w:val="none" w:sz="0" w:space="0" w:color="auto"/>
                <w:right w:val="none" w:sz="0" w:space="0" w:color="auto"/>
              </w:divBdr>
              <w:divsChild>
                <w:div w:id="1109664008">
                  <w:marLeft w:val="0"/>
                  <w:marRight w:val="0"/>
                  <w:marTop w:val="0"/>
                  <w:marBottom w:val="0"/>
                  <w:divBdr>
                    <w:top w:val="none" w:sz="0" w:space="0" w:color="auto"/>
                    <w:left w:val="none" w:sz="0" w:space="0" w:color="auto"/>
                    <w:bottom w:val="none" w:sz="0" w:space="0" w:color="auto"/>
                    <w:right w:val="none" w:sz="0" w:space="0" w:color="auto"/>
                  </w:divBdr>
                  <w:divsChild>
                    <w:div w:id="1109664018">
                      <w:marLeft w:val="0"/>
                      <w:marRight w:val="0"/>
                      <w:marTop w:val="0"/>
                      <w:marBottom w:val="0"/>
                      <w:divBdr>
                        <w:top w:val="none" w:sz="0" w:space="0" w:color="auto"/>
                        <w:left w:val="none" w:sz="0" w:space="0" w:color="auto"/>
                        <w:bottom w:val="none" w:sz="0" w:space="0" w:color="auto"/>
                        <w:right w:val="none" w:sz="0" w:space="0" w:color="auto"/>
                      </w:divBdr>
                      <w:divsChild>
                        <w:div w:id="1109664017">
                          <w:marLeft w:val="0"/>
                          <w:marRight w:val="0"/>
                          <w:marTop w:val="0"/>
                          <w:marBottom w:val="0"/>
                          <w:divBdr>
                            <w:top w:val="none" w:sz="0" w:space="0" w:color="auto"/>
                            <w:left w:val="none" w:sz="0" w:space="0" w:color="auto"/>
                            <w:bottom w:val="none" w:sz="0" w:space="0" w:color="auto"/>
                            <w:right w:val="none" w:sz="0" w:space="0" w:color="auto"/>
                          </w:divBdr>
                          <w:divsChild>
                            <w:div w:id="1109664005">
                              <w:marLeft w:val="0"/>
                              <w:marRight w:val="0"/>
                              <w:marTop w:val="0"/>
                              <w:marBottom w:val="0"/>
                              <w:divBdr>
                                <w:top w:val="none" w:sz="0" w:space="0" w:color="auto"/>
                                <w:left w:val="none" w:sz="0" w:space="0" w:color="auto"/>
                                <w:bottom w:val="none" w:sz="0" w:space="0" w:color="auto"/>
                                <w:right w:val="none" w:sz="0" w:space="0" w:color="auto"/>
                              </w:divBdr>
                              <w:divsChild>
                                <w:div w:id="11096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664014">
      <w:marLeft w:val="0"/>
      <w:marRight w:val="0"/>
      <w:marTop w:val="0"/>
      <w:marBottom w:val="0"/>
      <w:divBdr>
        <w:top w:val="none" w:sz="0" w:space="0" w:color="auto"/>
        <w:left w:val="none" w:sz="0" w:space="0" w:color="auto"/>
        <w:bottom w:val="none" w:sz="0" w:space="0" w:color="auto"/>
        <w:right w:val="none" w:sz="0" w:space="0" w:color="auto"/>
      </w:divBdr>
      <w:divsChild>
        <w:div w:id="1109664020">
          <w:marLeft w:val="0"/>
          <w:marRight w:val="0"/>
          <w:marTop w:val="0"/>
          <w:marBottom w:val="0"/>
          <w:divBdr>
            <w:top w:val="none" w:sz="0" w:space="0" w:color="auto"/>
            <w:left w:val="none" w:sz="0" w:space="0" w:color="auto"/>
            <w:bottom w:val="none" w:sz="0" w:space="0" w:color="auto"/>
            <w:right w:val="none" w:sz="0" w:space="0" w:color="auto"/>
          </w:divBdr>
          <w:divsChild>
            <w:div w:id="1109664003">
              <w:marLeft w:val="3375"/>
              <w:marRight w:val="0"/>
              <w:marTop w:val="0"/>
              <w:marBottom w:val="0"/>
              <w:divBdr>
                <w:top w:val="none" w:sz="0" w:space="0" w:color="auto"/>
                <w:left w:val="none" w:sz="0" w:space="0" w:color="auto"/>
                <w:bottom w:val="none" w:sz="0" w:space="0" w:color="auto"/>
                <w:right w:val="none" w:sz="0" w:space="0" w:color="auto"/>
              </w:divBdr>
              <w:divsChild>
                <w:div w:id="1109664015">
                  <w:marLeft w:val="75"/>
                  <w:marRight w:val="75"/>
                  <w:marTop w:val="75"/>
                  <w:marBottom w:val="75"/>
                  <w:divBdr>
                    <w:top w:val="none" w:sz="0" w:space="0" w:color="auto"/>
                    <w:left w:val="none" w:sz="0" w:space="0" w:color="auto"/>
                    <w:bottom w:val="none" w:sz="0" w:space="0" w:color="auto"/>
                    <w:right w:val="none" w:sz="0" w:space="0" w:color="auto"/>
                  </w:divBdr>
                  <w:divsChild>
                    <w:div w:id="1109664021">
                      <w:marLeft w:val="0"/>
                      <w:marRight w:val="0"/>
                      <w:marTop w:val="75"/>
                      <w:marBottom w:val="75"/>
                      <w:divBdr>
                        <w:top w:val="dashed" w:sz="6" w:space="4" w:color="FFFFFF"/>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mynews.blog.ithome.com.tw/post/1252/7465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ecurecomputing.net.au/News/171606,data-breaches-to-cost-more-in-the-clou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363</Words>
  <Characters>2072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dc:creator>
  <cp:keywords/>
  <dc:description/>
  <cp:lastModifiedBy>Tiffany.</cp:lastModifiedBy>
  <cp:revision>4</cp:revision>
  <dcterms:created xsi:type="dcterms:W3CDTF">2011-01-04T05:25:00Z</dcterms:created>
  <dcterms:modified xsi:type="dcterms:W3CDTF">2011-03-23T02:25:00Z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296540467</vt:i4>
  </property>
  <property fmtid="{D5CDD505-2E9C-101B-9397-08002B2CF9AE}" pid="3" name="_NewReviewCycle">
    <vt:lpwstr/>
  </property>
  <property fmtid="{D5CDD505-2E9C-101B-9397-08002B2CF9AE}" pid="4" name="_EmailSubject">
    <vt:lpwstr>月刊第１４３期月刊稿件</vt:lpwstr>
  </property>
  <property fmtid="{D5CDD505-2E9C-101B-9397-08002B2CF9AE}" pid="5" name="_AuthorEmail">
    <vt:lpwstr>backer.ts@msa.hinet.net</vt:lpwstr>
  </property>
  <property fmtid="{D5CDD505-2E9C-101B-9397-08002B2CF9AE}" pid="6" name="_AuthorEmailDisplayName">
    <vt:lpwstr>backer蔡明朗</vt:lpwstr>
  </property>
  <property fmtid="{D5CDD505-2E9C-101B-9397-08002B2CF9AE}" pid="7" name="_ReviewingToolsShownOnce">
    <vt:lpwstr/>
  </property>
</Properties>
</file>